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6" w:rsidRDefault="00053706" w:rsidP="00053706">
      <w:pPr>
        <w:pStyle w:val="a3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 xml:space="preserve">муниципальное общеобразовательное учреждение </w:t>
      </w:r>
    </w:p>
    <w:p w:rsidR="00053706" w:rsidRDefault="00053706" w:rsidP="00053706">
      <w:pPr>
        <w:pStyle w:val="a3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>"</w:t>
      </w:r>
      <w:proofErr w:type="spellStart"/>
      <w:r>
        <w:rPr>
          <w:color w:val="000000"/>
          <w:spacing w:val="4"/>
        </w:rPr>
        <w:t>Ивняковская</w:t>
      </w:r>
      <w:proofErr w:type="spellEnd"/>
      <w:r>
        <w:rPr>
          <w:color w:val="000000"/>
          <w:spacing w:val="4"/>
        </w:rPr>
        <w:t xml:space="preserve"> средняя школа"</w:t>
      </w:r>
    </w:p>
    <w:p w:rsidR="00053706" w:rsidRDefault="00053706" w:rsidP="00053706">
      <w:pPr>
        <w:pStyle w:val="a3"/>
        <w:spacing w:after="0"/>
        <w:ind w:right="57"/>
        <w:jc w:val="center"/>
        <w:rPr>
          <w:spacing w:val="4"/>
        </w:rPr>
      </w:pPr>
      <w:r>
        <w:rPr>
          <w:color w:val="000000"/>
          <w:spacing w:val="4"/>
        </w:rPr>
        <w:t>Ярославского муниципального района</w:t>
      </w:r>
    </w:p>
    <w:p w:rsidR="00053706" w:rsidRDefault="00053706" w:rsidP="00053706">
      <w:pPr>
        <w:pStyle w:val="a6"/>
        <w:spacing w:line="100" w:lineRule="atLeast"/>
        <w:jc w:val="center"/>
      </w:pPr>
    </w:p>
    <w:p w:rsidR="00053706" w:rsidRDefault="00053706" w:rsidP="00053706">
      <w:pPr>
        <w:pStyle w:val="a6"/>
        <w:jc w:val="center"/>
      </w:pPr>
      <w:r>
        <w:t xml:space="preserve">           </w:t>
      </w:r>
    </w:p>
    <w:p w:rsidR="00053706" w:rsidRDefault="00053706" w:rsidP="00053706">
      <w:pPr>
        <w:pStyle w:val="a6"/>
        <w:jc w:val="center"/>
      </w:pPr>
    </w:p>
    <w:p w:rsidR="00053706" w:rsidRDefault="00053706" w:rsidP="00053706">
      <w:pPr>
        <w:pStyle w:val="a6"/>
        <w:jc w:val="center"/>
      </w:pPr>
    </w:p>
    <w:p w:rsidR="00053706" w:rsidRDefault="00053706" w:rsidP="00053706">
      <w:pPr>
        <w:pStyle w:val="a6"/>
        <w:jc w:val="center"/>
      </w:pPr>
    </w:p>
    <w:p w:rsidR="00053706" w:rsidRPr="00933E85" w:rsidRDefault="00053706" w:rsidP="00053706">
      <w:pPr>
        <w:shd w:val="clear" w:color="auto" w:fill="FFFFFF"/>
        <w:spacing w:line="360" w:lineRule="auto"/>
        <w:ind w:right="58" w:firstLine="4820"/>
        <w:jc w:val="right"/>
        <w:rPr>
          <w:rFonts w:ascii="Times New Roman" w:hAnsi="Times New Roman" w:cs="Times New Roman"/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Pr="00933E85">
        <w:rPr>
          <w:rFonts w:ascii="Times New Roman" w:hAnsi="Times New Roman" w:cs="Times New Roman"/>
          <w:color w:val="000000"/>
          <w:spacing w:val="3"/>
        </w:rPr>
        <w:t xml:space="preserve">утверждена         </w:t>
      </w:r>
    </w:p>
    <w:p w:rsidR="00053706" w:rsidRPr="00933E85" w:rsidRDefault="00053706" w:rsidP="00053706">
      <w:pPr>
        <w:shd w:val="clear" w:color="auto" w:fill="FFFFFF"/>
        <w:spacing w:line="360" w:lineRule="auto"/>
        <w:ind w:right="58" w:firstLine="4820"/>
        <w:jc w:val="right"/>
        <w:rPr>
          <w:rFonts w:ascii="Times New Roman" w:hAnsi="Times New Roman" w:cs="Times New Roman"/>
          <w:color w:val="000000"/>
          <w:spacing w:val="3"/>
        </w:rPr>
      </w:pPr>
      <w:r w:rsidRPr="00933E85">
        <w:rPr>
          <w:rFonts w:ascii="Times New Roman" w:hAnsi="Times New Roman" w:cs="Times New Roman"/>
          <w:color w:val="000000"/>
          <w:spacing w:val="3"/>
        </w:rPr>
        <w:t xml:space="preserve">       приказом №01-26/</w:t>
      </w:r>
      <w:r w:rsidR="00B607F3">
        <w:rPr>
          <w:rFonts w:ascii="Times New Roman" w:hAnsi="Times New Roman" w:cs="Times New Roman"/>
          <w:color w:val="000000"/>
          <w:spacing w:val="3"/>
        </w:rPr>
        <w:t>171</w:t>
      </w:r>
      <w:r w:rsidRPr="00933E85">
        <w:rPr>
          <w:rFonts w:ascii="Times New Roman" w:hAnsi="Times New Roman" w:cs="Times New Roman"/>
          <w:color w:val="000000"/>
          <w:spacing w:val="3"/>
        </w:rPr>
        <w:t xml:space="preserve">  </w:t>
      </w:r>
    </w:p>
    <w:p w:rsidR="00053706" w:rsidRPr="00933E85" w:rsidRDefault="00053706" w:rsidP="00053706">
      <w:pPr>
        <w:shd w:val="clear" w:color="auto" w:fill="FFFFFF"/>
        <w:spacing w:line="360" w:lineRule="auto"/>
        <w:ind w:right="58" w:firstLine="4820"/>
        <w:jc w:val="right"/>
        <w:rPr>
          <w:rFonts w:ascii="Times New Roman" w:hAnsi="Times New Roman" w:cs="Times New Roman"/>
          <w:color w:val="000000"/>
          <w:spacing w:val="3"/>
        </w:rPr>
      </w:pPr>
      <w:r w:rsidRPr="00933E85">
        <w:rPr>
          <w:rFonts w:ascii="Times New Roman" w:hAnsi="Times New Roman" w:cs="Times New Roman"/>
          <w:color w:val="000000"/>
          <w:spacing w:val="3"/>
        </w:rPr>
        <w:t xml:space="preserve">     от 01.09.2020г</w:t>
      </w:r>
    </w:p>
    <w:p w:rsidR="00053706" w:rsidRDefault="00053706" w:rsidP="00053706">
      <w:pPr>
        <w:pStyle w:val="a6"/>
        <w:jc w:val="right"/>
      </w:pPr>
      <w:r>
        <w:t xml:space="preserve">  </w:t>
      </w: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  <w:jc w:val="center"/>
        <w:rPr>
          <w:b/>
          <w:bCs/>
        </w:rPr>
      </w:pPr>
      <w:r>
        <w:rPr>
          <w:b/>
          <w:bCs/>
        </w:rPr>
        <w:t>РАБОЧАЯ ПРОГРАММА УЧЕБНОГО ПРЕДМЕТА</w:t>
      </w:r>
    </w:p>
    <w:p w:rsidR="00053706" w:rsidRDefault="00053706" w:rsidP="00053706">
      <w:pPr>
        <w:pStyle w:val="a6"/>
        <w:jc w:val="center"/>
        <w:rPr>
          <w:b/>
          <w:bCs/>
        </w:rPr>
      </w:pPr>
      <w:r>
        <w:rPr>
          <w:b/>
          <w:bCs/>
        </w:rPr>
        <w:t>ПРОЕКТЫ  В 9 КЛАССЕ</w:t>
      </w:r>
    </w:p>
    <w:p w:rsidR="00B607F3" w:rsidRDefault="00B607F3" w:rsidP="00053706">
      <w:pPr>
        <w:pStyle w:val="a6"/>
        <w:jc w:val="center"/>
        <w:rPr>
          <w:b/>
          <w:bCs/>
        </w:rPr>
      </w:pPr>
      <w:r>
        <w:rPr>
          <w:b/>
          <w:bCs/>
        </w:rPr>
        <w:t>ДЛЯ ОБУЧАЮЩИХСЯ С ОВЗ</w:t>
      </w: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  <w:jc w:val="right"/>
      </w:pPr>
    </w:p>
    <w:p w:rsidR="00053706" w:rsidRDefault="00053706" w:rsidP="00053706">
      <w:pPr>
        <w:pStyle w:val="a6"/>
        <w:jc w:val="right"/>
      </w:pPr>
    </w:p>
    <w:p w:rsidR="00053706" w:rsidRDefault="00053706" w:rsidP="00053706">
      <w:pPr>
        <w:pStyle w:val="a6"/>
        <w:jc w:val="right"/>
      </w:pPr>
    </w:p>
    <w:p w:rsidR="00053706" w:rsidRDefault="00053706" w:rsidP="00B607F3">
      <w:pPr>
        <w:pStyle w:val="a6"/>
      </w:pPr>
    </w:p>
    <w:p w:rsidR="00053706" w:rsidRDefault="00053706" w:rsidP="00053706">
      <w:pPr>
        <w:pStyle w:val="a6"/>
        <w:jc w:val="right"/>
      </w:pPr>
      <w:r>
        <w:t xml:space="preserve">                                                учителя </w:t>
      </w:r>
    </w:p>
    <w:p w:rsidR="00053706" w:rsidRDefault="00053706" w:rsidP="00053706">
      <w:pPr>
        <w:pStyle w:val="a6"/>
        <w:jc w:val="right"/>
      </w:pPr>
      <w:r>
        <w:t xml:space="preserve">   первой квалификационной категории</w:t>
      </w:r>
    </w:p>
    <w:p w:rsidR="00053706" w:rsidRDefault="00053706" w:rsidP="00053706">
      <w:pPr>
        <w:pStyle w:val="a6"/>
        <w:jc w:val="right"/>
      </w:pPr>
      <w:r>
        <w:t>Кузнецовой Марии Сергеевны</w:t>
      </w:r>
    </w:p>
    <w:p w:rsidR="00053706" w:rsidRDefault="00053706" w:rsidP="00053706">
      <w:pPr>
        <w:pStyle w:val="a6"/>
        <w:jc w:val="right"/>
      </w:pPr>
    </w:p>
    <w:p w:rsidR="00053706" w:rsidRDefault="00053706" w:rsidP="00053706">
      <w:pPr>
        <w:pStyle w:val="a6"/>
      </w:pPr>
      <w:r>
        <w:t xml:space="preserve">                                    </w:t>
      </w: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</w:pPr>
    </w:p>
    <w:p w:rsidR="00053706" w:rsidRDefault="00053706" w:rsidP="00053706">
      <w:pPr>
        <w:pStyle w:val="a6"/>
        <w:jc w:val="center"/>
      </w:pPr>
      <w:r>
        <w:t>Ивняки</w:t>
      </w:r>
    </w:p>
    <w:p w:rsidR="00053706" w:rsidRPr="00933E85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50"/>
          <w:sz w:val="36"/>
          <w:lang w:eastAsia="ru-RU"/>
        </w:rPr>
      </w:pPr>
      <w:r w:rsidRPr="00933E85">
        <w:rPr>
          <w:rFonts w:ascii="Times New Roman" w:hAnsi="Times New Roman" w:cs="Times New Roman"/>
        </w:rPr>
        <w:t>2020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0"/>
          <w:lang w:eastAsia="ru-RU"/>
        </w:rPr>
        <w:lastRenderedPageBreak/>
        <w:t>Пояснительная записка</w:t>
      </w:r>
    </w:p>
    <w:p w:rsidR="00053706" w:rsidRPr="00053706" w:rsidRDefault="00053706" w:rsidP="0005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8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 w:val="1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Рабочая программа п</w:t>
      </w:r>
      <w:r w:rsidR="0019745C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  курсу «Проекты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» для </w:t>
      </w: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9  класса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разработана на основании следующих нормативных правовых документов:</w:t>
      </w:r>
    </w:p>
    <w:p w:rsidR="00053706" w:rsidRPr="00053706" w:rsidRDefault="00053706" w:rsidP="000537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- Федерального Закона от 29.12.2012 №273-ФЗ «Об образовании в Российской Федерации»;</w:t>
      </w:r>
    </w:p>
    <w:p w:rsidR="00053706" w:rsidRPr="00053706" w:rsidRDefault="00053706" w:rsidP="000537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№1879 (далее ФГОС основного общего образования);</w:t>
      </w:r>
    </w:p>
    <w:p w:rsidR="00053706" w:rsidRPr="00053706" w:rsidRDefault="00053706" w:rsidP="000537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 </w:t>
      </w:r>
    </w:p>
    <w:p w:rsid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Настоящая программа  разработана на основе методического пособия Г.Б </w:t>
      </w:r>
      <w:proofErr w:type="spellStart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Голуб</w:t>
      </w:r>
      <w:proofErr w:type="spellEnd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. Е.А Перелыгина. О.В </w:t>
      </w:r>
      <w:proofErr w:type="spellStart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Чуракова</w:t>
      </w:r>
      <w:proofErr w:type="spellEnd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. «Метод проектов – технология </w:t>
      </w:r>
      <w:proofErr w:type="spellStart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компетентностно-ориентированного</w:t>
      </w:r>
      <w:proofErr w:type="spellEnd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 образования: методическое пособие для педагогов - руководителей проектов учащихся основной школы» / Под ред. проф. Е.Я. Когана. - Самара: Издательство «Учебная литература», Издательский дом «Федоров». 2012. и методического пособия Г.Б </w:t>
      </w:r>
      <w:proofErr w:type="spellStart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Голуб</w:t>
      </w:r>
      <w:proofErr w:type="spellEnd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, Е.А Перелыгина, О.В </w:t>
      </w:r>
      <w:proofErr w:type="spellStart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Чуракова</w:t>
      </w:r>
      <w:proofErr w:type="spellEnd"/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 «Основы проектной деятельности школьника» методическое пособие по преподаванию курса  (с использованием тетрадей на печатной основе)  / Под ред. проф. Е.Я. Когана. - Самара: Издательство «Учебная литература», Издательский дом «Федоров». 2006                                             </w:t>
      </w:r>
    </w:p>
    <w:p w:rsidR="0019745C" w:rsidRPr="00053706" w:rsidRDefault="0019745C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i/>
          <w:iCs/>
          <w:color w:val="212121"/>
          <w:szCs w:val="24"/>
          <w:lang w:eastAsia="ru-RU"/>
        </w:rPr>
        <w:t>Цель: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i/>
          <w:iCs/>
          <w:color w:val="212121"/>
          <w:szCs w:val="24"/>
          <w:lang w:eastAsia="ru-RU"/>
        </w:rPr>
        <w:t>Основные задачи: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развитие навыков самостоятельной поисковой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приобретение детьми опыта сотрудничества с различными организациями при написании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пробудить интерес школьников к изучению проблемных вопросов мировой и отечественной науки;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■ научить культуре работы с архивными публицистическими материалами.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Мес</w:t>
      </w:r>
      <w:r w:rsidR="0019745C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то курса «Проекты</w:t>
      </w: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» в учебном процессе</w:t>
      </w:r>
    </w:p>
    <w:p w:rsidR="00053706" w:rsidRPr="00053706" w:rsidRDefault="00053706" w:rsidP="000537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В основе практической работы лежит выполнение различных заданий по выполнению индивидуальных учебных проектов. Программа курса рассчитана на 34 часа</w:t>
      </w:r>
      <w:r w:rsidR="0019745C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 xml:space="preserve">, 1 час в неделю для учащихся </w:t>
      </w: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9 классов.             </w:t>
      </w:r>
    </w:p>
    <w:p w:rsidR="0019745C" w:rsidRPr="00053706" w:rsidRDefault="00053706" w:rsidP="00B607F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Планируемые результаты освоения учебного курса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Личностные действия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 ученика будут сформированы:</w:t>
      </w:r>
    </w:p>
    <w:p w:rsidR="00053706" w:rsidRPr="00053706" w:rsidRDefault="00053706" w:rsidP="0005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053706" w:rsidRPr="00053706" w:rsidRDefault="00053706" w:rsidP="0005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внеучебной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53706" w:rsidRPr="00053706" w:rsidRDefault="00053706" w:rsidP="0005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внеучебной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деятельности;</w:t>
      </w:r>
    </w:p>
    <w:p w:rsidR="00053706" w:rsidRPr="00053706" w:rsidRDefault="00053706" w:rsidP="0005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53706" w:rsidRPr="00053706" w:rsidRDefault="00053706" w:rsidP="0005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получит возможность для формирования: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выраженной устойчивой учебно-познавательной мотивации учения;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адекватного понимания причин успешности/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неуспешности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внеучебной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деятельности;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53706" w:rsidRPr="00053706" w:rsidRDefault="00053706" w:rsidP="00053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эмпатии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, как осознанного понимания чу</w:t>
      </w:r>
      <w:proofErr w:type="gram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вств др</w:t>
      </w:r>
      <w:proofErr w:type="gram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угих людей и сопереживания им, выражающихся в поступках, направленных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Регулятивные УУД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научится: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осуществлять итоговый и пошаговый контроль по результату;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53706" w:rsidRPr="00053706" w:rsidRDefault="00053706" w:rsidP="00053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различать способ и результат действия.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получит возможность научиться:</w:t>
      </w:r>
    </w:p>
    <w:p w:rsidR="00053706" w:rsidRPr="00053706" w:rsidRDefault="00053706" w:rsidP="00053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 сотрудничестве с учителем ставить новые учебные задачи;</w:t>
      </w:r>
    </w:p>
    <w:p w:rsidR="00053706" w:rsidRPr="00053706" w:rsidRDefault="00053706" w:rsidP="00053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проявлять познавательную инициативу в учебном сотрудничестве;</w:t>
      </w:r>
    </w:p>
    <w:p w:rsidR="00053706" w:rsidRPr="00053706" w:rsidRDefault="00053706" w:rsidP="00053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Познавательные УУД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научится: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внеучебных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строить сообщения, проекты в устной и письменной форме;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проводить сравнение и классификацию по заданным критериям;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53706" w:rsidRPr="00053706" w:rsidRDefault="00053706" w:rsidP="00053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получит возможность научиться: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осуществлять сравнение, </w:t>
      </w:r>
      <w:proofErr w:type="spell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сериацию</w:t>
      </w:r>
      <w:proofErr w:type="spell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53706" w:rsidRPr="00053706" w:rsidRDefault="00053706" w:rsidP="00053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строить </w:t>
      </w:r>
      <w:proofErr w:type="gram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логическое рассуждение</w:t>
      </w:r>
      <w:proofErr w:type="gram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, включающее установление причинно-следственных связей;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Коммуникативные УУД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научится: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собственной</w:t>
      </w:r>
      <w:proofErr w:type="gramEnd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, и ориентироваться на позицию партнера в общении и взаимодействии;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формулировать собственное мнение и позицию;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задавать вопросы;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использовать речь для регуляции своего действия;</w:t>
      </w:r>
    </w:p>
    <w:p w:rsidR="00053706" w:rsidRPr="00053706" w:rsidRDefault="00053706" w:rsidP="00053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i/>
          <w:iCs/>
          <w:color w:val="212121"/>
          <w:szCs w:val="24"/>
          <w:lang w:eastAsia="ru-RU"/>
        </w:rPr>
        <w:t>Ученик получит возможность научиться: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proofErr w:type="gram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понимать относительность мнений и подходов к решению проблемы;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053706" w:rsidRPr="00053706" w:rsidRDefault="00053706" w:rsidP="00053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B607F3" w:rsidRDefault="00B607F3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B607F3" w:rsidRDefault="00B607F3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B607F3" w:rsidRDefault="00B607F3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B607F3" w:rsidRPr="00053706" w:rsidRDefault="00B607F3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i/>
          <w:iCs/>
          <w:color w:val="212121"/>
          <w:szCs w:val="24"/>
          <w:lang w:eastAsia="ru-RU"/>
        </w:rPr>
        <w:lastRenderedPageBreak/>
        <w:t>В результате работы по программе курса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Учащиеся узнают:</w:t>
      </w:r>
    </w:p>
    <w:p w:rsidR="00053706" w:rsidRPr="00053706" w:rsidRDefault="00053706" w:rsidP="000537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18"/>
          <w:szCs w:val="20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основы методологии исследовательской и проектной деятельности;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   структуру и правила оформления исследовательской и проектной работы.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Учащиеся получат возможность научиться: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формулировать тему проектной и исследовательской работы, доказывать ее актуальность;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составлять индивидуальный план проектной и исследовательской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выделять объект и предмет проектной и исследовательской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определять цель и задачи проектной и исследовательской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оформлять теоретические и экспериментальные результаты проектной исследовательской работы;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рецензировать чужую проектную или исследовательскую работу;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наблюдать за биологическими, экологическими и социальными явлениями;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описывать результаты наблюдений, обсуждать полученные факты;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проводить опыты в соответствии с задачами, объяснять результаты;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проводить измерения с помощью различных поборов;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выполнять инструкции по технике безопасности;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• оформлять результаты исследования.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Формы и средства контроля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Формы подведения итогов реализации программы: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- публичная презентация </w:t>
      </w:r>
      <w:proofErr w:type="gramStart"/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индивидуального проекта</w:t>
      </w:r>
      <w:proofErr w:type="gramEnd"/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II. Содержание курса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1. Введение (1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Цели и задачи программы. План работы. Научная деятельность. Образование как ценность. Роль науки в развитии общества. Особенности научного познания.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2. Реферат как научная работа (3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3. Способы получения и переработки информации (3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4. Проект (11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lastRenderedPageBreak/>
        <w:t>5. Исследовательская работа (32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Структура исследовательской работы, критерии оценки. Этапы исследовательской работы.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6. Публичное выступление (1 ч). </w:t>
      </w:r>
      <w:r w:rsidRPr="00053706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 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Содержание курса с указанием форм организации учебных занятий,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основных видов учебной деятельности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4"/>
        <w:gridCol w:w="3233"/>
      </w:tblGrid>
      <w:tr w:rsidR="00053706" w:rsidRPr="00053706" w:rsidTr="00053706">
        <w:tc>
          <w:tcPr>
            <w:tcW w:w="6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 xml:space="preserve">Основные виды </w:t>
            </w:r>
            <w:proofErr w:type="spellStart"/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внеучебной</w:t>
            </w:r>
            <w:proofErr w:type="spellEnd"/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 xml:space="preserve"> деятельности</w:t>
            </w:r>
          </w:p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обучающихся</w:t>
            </w:r>
          </w:p>
        </w:tc>
        <w:tc>
          <w:tcPr>
            <w:tcW w:w="3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Формы организации</w:t>
            </w:r>
          </w:p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учебных занятий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Введение. Цели и задачи программы. План работы. Научная деятельность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Понимать учебную задачу и стремиться её выполнить. Определять цель проекта, распределять обязанности по проекту в группах.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Открытие новых знаний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Реферат как научная работа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Собирают материал в дополнительной литературе, Интернете, подбирают иллюстративный материал.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Практическая работа.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Способы получения и переработки информации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Осуществляют:   поиск, сбор, систематизацию и анализ информации; разбивку на группы; распределение ролей в группе; планирование работы;  выбор формы и способа презентации предполагаемых результатов.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Беседа.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Проект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Осуществляют: анализ ресурсов и поиск оптимального способа достижения цели проекта; личностное присвоение проблемы. Формулируют (индивидуально или в результате обсуждения в группе) цель проекта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Проблемные беседы, сообщение</w:t>
            </w:r>
          </w:p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дополнительного</w:t>
            </w:r>
          </w:p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материала;</w:t>
            </w:r>
          </w:p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работа со схемами. Практикумы.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Исследовательская работа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Осуществляют: анализ ресурсов. Выполняют запланированные действия самостоятельно, в паре. Учатся интервьюировать. Осуществляют промежуточные обсуждения полученных данных в результате исследования.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Познавательные беседы, исследовательская</w:t>
            </w:r>
          </w:p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практика обучающихся. Практикумы.</w:t>
            </w:r>
          </w:p>
        </w:tc>
      </w:tr>
      <w:tr w:rsidR="00053706" w:rsidRPr="00053706" w:rsidTr="00053706">
        <w:tc>
          <w:tcPr>
            <w:tcW w:w="102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Публичное выступление</w:t>
            </w:r>
          </w:p>
        </w:tc>
      </w:tr>
      <w:tr w:rsidR="00053706" w:rsidRPr="00053706" w:rsidTr="00053706">
        <w:tc>
          <w:tcPr>
            <w:tcW w:w="68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Осуществляют защиту проекта.</w:t>
            </w:r>
          </w:p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Демонстрируют: понимание проблемы, цели и задач; умение планировать и осуществлять работу. Участвуют в диалоге: высказывают свои суждения по теме, собственное мнение.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Обобщение и презентация работ.</w:t>
            </w:r>
          </w:p>
        </w:tc>
      </w:tr>
    </w:tbl>
    <w:p w:rsidR="00053706" w:rsidRPr="00B607F3" w:rsidRDefault="00053706" w:rsidP="0005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</w:p>
    <w:p w:rsidR="00053706" w:rsidRPr="00053706" w:rsidRDefault="00053706" w:rsidP="00053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Учебно-тематический план</w:t>
      </w:r>
    </w:p>
    <w:p w:rsidR="00053706" w:rsidRPr="00053706" w:rsidRDefault="00053706" w:rsidP="0005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4"/>
          <w:lang w:eastAsia="ru-RU"/>
        </w:rPr>
        <w:t> </w:t>
      </w:r>
    </w:p>
    <w:tbl>
      <w:tblPr>
        <w:tblW w:w="10471" w:type="dxa"/>
        <w:tblInd w:w="-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8232"/>
        <w:gridCol w:w="1585"/>
      </w:tblGrid>
      <w:tr w:rsidR="00053706" w:rsidRPr="00053706" w:rsidTr="00053706">
        <w:tc>
          <w:tcPr>
            <w:tcW w:w="6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№</w:t>
            </w:r>
          </w:p>
        </w:tc>
        <w:tc>
          <w:tcPr>
            <w:tcW w:w="8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Раздел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Кол-во часов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Введение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Реферат как научная работа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4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Проект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8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5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Исследовательская работа  в рамках проекта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18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6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</w:tr>
      <w:tr w:rsidR="00053706" w:rsidRPr="00053706" w:rsidTr="00053706">
        <w:tc>
          <w:tcPr>
            <w:tcW w:w="6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053706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Общее кол-во часов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3706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34</w:t>
            </w:r>
          </w:p>
        </w:tc>
      </w:tr>
    </w:tbl>
    <w:p w:rsidR="00053706" w:rsidRPr="00053706" w:rsidRDefault="00053706" w:rsidP="0005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32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19745C" w:rsidRDefault="0019745C" w:rsidP="00053706">
      <w:pPr>
        <w:shd w:val="clear" w:color="auto" w:fill="FFFFFF"/>
        <w:spacing w:before="100" w:beforeAutospacing="1" w:after="100" w:afterAutospacing="1" w:line="240" w:lineRule="auto"/>
        <w:ind w:left="659"/>
        <w:jc w:val="both"/>
        <w:rPr>
          <w:rFonts w:ascii="Georgia" w:eastAsia="Times New Roman" w:hAnsi="Georgia" w:cs="Times New Roman"/>
          <w:b/>
          <w:bCs/>
          <w:color w:val="212121"/>
          <w:sz w:val="24"/>
          <w:u w:val="single"/>
          <w:lang w:eastAsia="ru-RU"/>
        </w:rPr>
      </w:pPr>
    </w:p>
    <w:p w:rsidR="00053706" w:rsidRPr="00053706" w:rsidRDefault="00053706" w:rsidP="00053706">
      <w:pPr>
        <w:shd w:val="clear" w:color="auto" w:fill="FFFFFF"/>
        <w:spacing w:before="100" w:beforeAutospacing="1" w:after="100" w:afterAutospacing="1" w:line="240" w:lineRule="auto"/>
        <w:ind w:left="659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053706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lastRenderedPageBreak/>
        <w:t>Поурочное планирование</w:t>
      </w:r>
    </w:p>
    <w:tbl>
      <w:tblPr>
        <w:tblpPr w:leftFromText="180" w:rightFromText="180" w:vertAnchor="text" w:horzAnchor="margin" w:tblpXSpec="center" w:tblpY="178"/>
        <w:tblW w:w="9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6679"/>
        <w:gridCol w:w="961"/>
        <w:gridCol w:w="1282"/>
      </w:tblGrid>
      <w:tr w:rsidR="00BF0F42" w:rsidRPr="00053706" w:rsidTr="00DC2C83">
        <w:trPr>
          <w:trHeight w:val="528"/>
        </w:trPr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Cs w:val="24"/>
                <w:lang w:eastAsia="ru-RU"/>
              </w:rPr>
              <w:t>№</w:t>
            </w:r>
          </w:p>
        </w:tc>
        <w:tc>
          <w:tcPr>
            <w:tcW w:w="6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Cs w:val="24"/>
                <w:lang w:eastAsia="ru-RU"/>
              </w:rPr>
              <w:t>Тема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Кол-во часов</w:t>
            </w:r>
          </w:p>
        </w:tc>
        <w:tc>
          <w:tcPr>
            <w:tcW w:w="1282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Дата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I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Введение. Научная деятельность  (1 ч.)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Образование как ценность. Роль науки в развитии общества. Особенности научного познания.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II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Реферат как научная работа (3 ч.)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Структура учебного реферата.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Этапы работы. Критерии оценки.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BF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Тема, цель, задачи реферата, актуальность темы. Проблема, предмет и объект.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III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Способы получения и переработки информации (3 ч.)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Виды источников информации.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IV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Проект (11 ч.)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Виды проектов. Особенности и структура проекта.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Критерии оценки проекта.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Ресурсное обеспечение проекта.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Включение в проектную деятельность. Осознание мотива деятельности.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Составление плана работы.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Выбор формы реализации проекта.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Выбор формы продукта проектной деятельности и презентации проекта.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Сбор материалов, информации.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V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Исследовательская работа  в рамках проекта(32 ч.)</w:t>
            </w: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Структура, этапы исследовательской работы.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Методы исследования. Значимость предстоящей исследовательской работы.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Включение в исследовательскую деятельность.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Планирование исследовательской работы.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Поиск литературы. Сбор материалов, информации.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Опыты и эксперименты.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Результаты опытно-экспериментальной работы: статистические и сравнительные  таблицы.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13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Результаты опытно-экспериментальной работы: статистические и сравнительные  таблицы.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46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Результаты опытно-экспериментальной работы: выводы, заключение.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Оформление исследовательской работы.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Оформление проекта в выбранной форме.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6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28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Тезисы к проекту.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29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Компьютерная презентация к проекту.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30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Компьютерная презентация к проекту.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Отзыв и рецензия на собственную работу.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32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Предзащита индивидуального проекта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6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33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Самооценка своей деятельности.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BF0F42" w:rsidRPr="00053706" w:rsidTr="00BF0F42">
        <w:trPr>
          <w:trHeight w:val="2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VI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Публичное выступление (1 ч.)</w:t>
            </w:r>
          </w:p>
        </w:tc>
      </w:tr>
      <w:tr w:rsidR="00BF0F42" w:rsidRPr="00053706" w:rsidTr="00BF0F42">
        <w:trPr>
          <w:trHeight w:val="506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34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Публичное представление результатов проекта; включение в дискуссию; отстаивание своей позиции.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053706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F0F42" w:rsidRPr="00053706" w:rsidRDefault="00BF0F42" w:rsidP="0005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</w:tbl>
    <w:p w:rsidR="00B607F3" w:rsidRPr="00BF0F42" w:rsidRDefault="00B607F3" w:rsidP="0005370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</w:p>
    <w:sectPr w:rsidR="00B607F3" w:rsidRPr="00BF0F42" w:rsidSect="00E7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A5" w:rsidRDefault="009C12A5" w:rsidP="00B607F3">
      <w:pPr>
        <w:spacing w:after="0" w:line="240" w:lineRule="auto"/>
      </w:pPr>
      <w:r>
        <w:separator/>
      </w:r>
    </w:p>
  </w:endnote>
  <w:endnote w:type="continuationSeparator" w:id="0">
    <w:p w:rsidR="009C12A5" w:rsidRDefault="009C12A5" w:rsidP="00B6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A5" w:rsidRDefault="009C12A5" w:rsidP="00B607F3">
      <w:pPr>
        <w:spacing w:after="0" w:line="240" w:lineRule="auto"/>
      </w:pPr>
      <w:r>
        <w:separator/>
      </w:r>
    </w:p>
  </w:footnote>
  <w:footnote w:type="continuationSeparator" w:id="0">
    <w:p w:rsidR="009C12A5" w:rsidRDefault="009C12A5" w:rsidP="00B6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D2"/>
    <w:multiLevelType w:val="multilevel"/>
    <w:tmpl w:val="082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5872C2"/>
    <w:multiLevelType w:val="multilevel"/>
    <w:tmpl w:val="81D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D3D09"/>
    <w:multiLevelType w:val="multilevel"/>
    <w:tmpl w:val="9216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87FF9"/>
    <w:multiLevelType w:val="multilevel"/>
    <w:tmpl w:val="B27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0699D"/>
    <w:multiLevelType w:val="multilevel"/>
    <w:tmpl w:val="DAB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7341A"/>
    <w:multiLevelType w:val="multilevel"/>
    <w:tmpl w:val="067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844BCD"/>
    <w:multiLevelType w:val="multilevel"/>
    <w:tmpl w:val="9B0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BE3161"/>
    <w:multiLevelType w:val="multilevel"/>
    <w:tmpl w:val="487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574074"/>
    <w:multiLevelType w:val="multilevel"/>
    <w:tmpl w:val="B3C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BB727A"/>
    <w:multiLevelType w:val="multilevel"/>
    <w:tmpl w:val="E71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06"/>
    <w:rsid w:val="00053706"/>
    <w:rsid w:val="0019745C"/>
    <w:rsid w:val="00362FDF"/>
    <w:rsid w:val="004A3C49"/>
    <w:rsid w:val="00643A7D"/>
    <w:rsid w:val="006C6EFA"/>
    <w:rsid w:val="00933E85"/>
    <w:rsid w:val="009C12A5"/>
    <w:rsid w:val="00B607F3"/>
    <w:rsid w:val="00BF0F42"/>
    <w:rsid w:val="00D70A19"/>
    <w:rsid w:val="00E472D3"/>
    <w:rsid w:val="00E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706"/>
    <w:rPr>
      <w:b/>
      <w:bCs/>
    </w:rPr>
  </w:style>
  <w:style w:type="character" w:styleId="a5">
    <w:name w:val="Emphasis"/>
    <w:basedOn w:val="a0"/>
    <w:uiPriority w:val="20"/>
    <w:qFormat/>
    <w:rsid w:val="00053706"/>
    <w:rPr>
      <w:i/>
      <w:iCs/>
    </w:rPr>
  </w:style>
  <w:style w:type="paragraph" w:styleId="a6">
    <w:name w:val="Body Text"/>
    <w:basedOn w:val="a"/>
    <w:link w:val="a7"/>
    <w:rsid w:val="0005370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5370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07F3"/>
  </w:style>
  <w:style w:type="paragraph" w:styleId="aa">
    <w:name w:val="footer"/>
    <w:basedOn w:val="a"/>
    <w:link w:val="ab"/>
    <w:uiPriority w:val="99"/>
    <w:semiHidden/>
    <w:unhideWhenUsed/>
    <w:rsid w:val="00B6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030">
          <w:marLeft w:val="0"/>
          <w:marRight w:val="0"/>
          <w:marTop w:val="0"/>
          <w:marBottom w:val="0"/>
          <w:divBdr>
            <w:top w:val="dotted" w:sz="6" w:space="0" w:color="632423"/>
            <w:left w:val="none" w:sz="0" w:space="0" w:color="auto"/>
            <w:bottom w:val="dotted" w:sz="6" w:space="0" w:color="632423"/>
            <w:right w:val="none" w:sz="0" w:space="0" w:color="auto"/>
          </w:divBdr>
        </w:div>
        <w:div w:id="665792427">
          <w:marLeft w:val="0"/>
          <w:marRight w:val="0"/>
          <w:marTop w:val="500"/>
          <w:marBottom w:val="0"/>
          <w:divBdr>
            <w:top w:val="dotted" w:sz="6" w:space="0" w:color="632423"/>
            <w:left w:val="none" w:sz="0" w:space="0" w:color="auto"/>
            <w:bottom w:val="dotted" w:sz="6" w:space="0" w:color="632423"/>
            <w:right w:val="none" w:sz="0" w:space="0" w:color="auto"/>
          </w:divBdr>
        </w:div>
      </w:divsChild>
    </w:div>
    <w:div w:id="1489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535">
          <w:marLeft w:val="0"/>
          <w:marRight w:val="0"/>
          <w:marTop w:val="0"/>
          <w:marBottom w:val="0"/>
          <w:divBdr>
            <w:top w:val="dotted" w:sz="6" w:space="0" w:color="632423"/>
            <w:left w:val="none" w:sz="0" w:space="0" w:color="auto"/>
            <w:bottom w:val="dotted" w:sz="6" w:space="0" w:color="632423"/>
            <w:right w:val="none" w:sz="0" w:space="0" w:color="auto"/>
          </w:divBdr>
        </w:div>
        <w:div w:id="837038349">
          <w:marLeft w:val="0"/>
          <w:marRight w:val="0"/>
          <w:marTop w:val="500"/>
          <w:marBottom w:val="0"/>
          <w:divBdr>
            <w:top w:val="dotted" w:sz="6" w:space="0" w:color="632423"/>
            <w:left w:val="none" w:sz="0" w:space="0" w:color="auto"/>
            <w:bottom w:val="dotted" w:sz="6" w:space="0" w:color="63242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2020-11-13T08:41:00Z</cp:lastPrinted>
  <dcterms:created xsi:type="dcterms:W3CDTF">2020-11-12T12:07:00Z</dcterms:created>
  <dcterms:modified xsi:type="dcterms:W3CDTF">2021-03-22T05:49:00Z</dcterms:modified>
</cp:coreProperties>
</file>